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5639" w:rsidRPr="00695639" w:rsidRDefault="00695639" w:rsidP="00695639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b/>
          <w:bCs/>
          <w:sz w:val="22"/>
          <w:szCs w:val="22"/>
          <w:lang w:val="en-US" w:eastAsia="ja-JP"/>
        </w:rPr>
      </w:pPr>
      <w:r w:rsidRPr="00695639">
        <w:rPr>
          <w:rFonts w:ascii="Arial" w:eastAsia="Times New Roman" w:hAnsi="Arial"/>
          <w:b/>
          <w:bCs/>
          <w:sz w:val="22"/>
          <w:szCs w:val="22"/>
          <w:lang w:val="en-US" w:eastAsia="ja-JP"/>
        </w:rPr>
        <w:t>3GPP T</w:t>
      </w:r>
      <w:r w:rsidR="00F23D76">
        <w:rPr>
          <w:rFonts w:ascii="Arial" w:eastAsia="Times New Roman" w:hAnsi="Arial"/>
          <w:b/>
          <w:bCs/>
          <w:sz w:val="22"/>
          <w:szCs w:val="22"/>
          <w:lang w:val="en-US" w:eastAsia="ja-JP"/>
        </w:rPr>
        <w:t>SG-RAN WG2 Meeting #96</w:t>
      </w:r>
      <w:r w:rsidR="00F23D76">
        <w:rPr>
          <w:rFonts w:ascii="Arial" w:eastAsia="Times New Roman" w:hAnsi="Arial"/>
          <w:b/>
          <w:bCs/>
          <w:sz w:val="22"/>
          <w:szCs w:val="22"/>
          <w:lang w:val="en-US" w:eastAsia="ja-JP"/>
        </w:rPr>
        <w:tab/>
        <w:t>R2-167672</w:t>
      </w:r>
      <w:bookmarkStart w:id="0" w:name="_GoBack"/>
      <w:bookmarkEnd w:id="0"/>
    </w:p>
    <w:p w:rsidR="00695639" w:rsidRDefault="00695639" w:rsidP="00695639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b/>
          <w:bCs/>
          <w:sz w:val="22"/>
          <w:szCs w:val="22"/>
          <w:lang w:val="en-US" w:eastAsia="ja-JP"/>
        </w:rPr>
      </w:pPr>
      <w:r w:rsidRPr="00695639">
        <w:rPr>
          <w:rFonts w:ascii="Arial" w:eastAsia="Times New Roman" w:hAnsi="Arial"/>
          <w:b/>
          <w:bCs/>
          <w:sz w:val="22"/>
          <w:szCs w:val="22"/>
          <w:lang w:val="en-US" w:eastAsia="ja-JP"/>
        </w:rPr>
        <w:t>Reno, USA, 14 - 18 November 2016</w:t>
      </w:r>
    </w:p>
    <w:p w:rsidR="0052020D" w:rsidRPr="00CD21CA" w:rsidRDefault="0052020D">
      <w:pPr>
        <w:rPr>
          <w:rFonts w:ascii="Arial" w:hAnsi="Arial" w:cs="Arial"/>
        </w:rPr>
      </w:pPr>
    </w:p>
    <w:p w:rsidR="00534F4F" w:rsidRPr="0058478B" w:rsidRDefault="00534F4F" w:rsidP="0052020D">
      <w:pPr>
        <w:pStyle w:val="CRCoverPage"/>
        <w:tabs>
          <w:tab w:val="left" w:pos="1985"/>
        </w:tabs>
        <w:rPr>
          <w:rFonts w:cs="Arial"/>
          <w:b/>
          <w:bCs/>
        </w:rPr>
      </w:pPr>
      <w:r w:rsidRPr="0058478B">
        <w:rPr>
          <w:rFonts w:cs="Arial"/>
          <w:b/>
          <w:bCs/>
        </w:rPr>
        <w:t>Title:</w:t>
      </w:r>
      <w:r w:rsidRPr="0058478B">
        <w:rPr>
          <w:rFonts w:cs="Arial"/>
          <w:b/>
          <w:bCs/>
        </w:rPr>
        <w:tab/>
      </w:r>
      <w:r w:rsidR="0058478B" w:rsidRPr="0058478B">
        <w:rPr>
          <w:rFonts w:cs="Arial"/>
          <w:b/>
          <w:bCs/>
        </w:rPr>
        <w:t>[</w:t>
      </w:r>
      <w:r w:rsidRPr="0058478B">
        <w:rPr>
          <w:rFonts w:cs="Arial"/>
          <w:b/>
          <w:bCs/>
        </w:rPr>
        <w:t>DRAFT</w:t>
      </w:r>
      <w:r w:rsidR="0058478B" w:rsidRPr="0058478B">
        <w:rPr>
          <w:rFonts w:cs="Arial"/>
          <w:b/>
          <w:bCs/>
        </w:rPr>
        <w:t>]</w:t>
      </w:r>
      <w:r w:rsidRPr="0058478B">
        <w:rPr>
          <w:rFonts w:cs="Arial"/>
          <w:b/>
          <w:bCs/>
        </w:rPr>
        <w:t xml:space="preserve"> </w:t>
      </w:r>
      <w:r w:rsidR="00AA5223" w:rsidRPr="0058478B">
        <w:rPr>
          <w:rFonts w:cs="Arial"/>
          <w:bCs/>
        </w:rPr>
        <w:t xml:space="preserve">LS on </w:t>
      </w:r>
      <w:r w:rsidR="0091079A" w:rsidRPr="0058478B">
        <w:rPr>
          <w:rFonts w:cs="Arial"/>
          <w:bCs/>
        </w:rPr>
        <w:t>Security for NR</w:t>
      </w:r>
    </w:p>
    <w:p w:rsidR="00534F4F" w:rsidRPr="0058478B" w:rsidRDefault="00534F4F" w:rsidP="0052020D">
      <w:pPr>
        <w:pStyle w:val="CRCoverPage"/>
        <w:tabs>
          <w:tab w:val="left" w:pos="1985"/>
          <w:tab w:val="left" w:pos="3687"/>
        </w:tabs>
        <w:rPr>
          <w:rFonts w:cs="Arial"/>
          <w:b/>
          <w:bCs/>
        </w:rPr>
      </w:pPr>
      <w:r w:rsidRPr="0058478B">
        <w:rPr>
          <w:rFonts w:cs="Arial"/>
          <w:b/>
          <w:bCs/>
        </w:rPr>
        <w:t>Release:</w:t>
      </w:r>
      <w:r w:rsidRPr="0058478B">
        <w:rPr>
          <w:rFonts w:cs="Arial"/>
          <w:b/>
          <w:bCs/>
        </w:rPr>
        <w:tab/>
      </w:r>
      <w:r w:rsidR="0052020D" w:rsidRPr="0058478B">
        <w:rPr>
          <w:rFonts w:cs="Arial"/>
          <w:bCs/>
        </w:rPr>
        <w:t>Release 14</w:t>
      </w:r>
      <w:r w:rsidR="0052020D" w:rsidRPr="0058478B">
        <w:rPr>
          <w:rFonts w:cs="Arial"/>
          <w:b/>
          <w:bCs/>
        </w:rPr>
        <w:tab/>
      </w:r>
    </w:p>
    <w:p w:rsidR="0052020D" w:rsidRPr="0058478B" w:rsidRDefault="00534F4F" w:rsidP="0052020D">
      <w:pPr>
        <w:ind w:left="1985" w:hanging="1985"/>
        <w:rPr>
          <w:rFonts w:ascii="Arial" w:hAnsi="Arial" w:cs="Arial"/>
          <w:b/>
          <w:bCs/>
        </w:rPr>
      </w:pPr>
      <w:r w:rsidRPr="0058478B">
        <w:rPr>
          <w:rFonts w:ascii="Arial" w:hAnsi="Arial" w:cs="Arial"/>
          <w:b/>
          <w:bCs/>
        </w:rPr>
        <w:t>Work Item:</w:t>
      </w:r>
      <w:r w:rsidRPr="0058478B">
        <w:rPr>
          <w:rFonts w:ascii="Arial" w:hAnsi="Arial" w:cs="Arial"/>
          <w:b/>
          <w:bCs/>
        </w:rPr>
        <w:tab/>
      </w:r>
      <w:r w:rsidR="00320FCC" w:rsidRPr="0058478B">
        <w:rPr>
          <w:rFonts w:ascii="Arial" w:hAnsi="Arial" w:cs="Arial"/>
          <w:bCs/>
          <w:lang w:val="en-US"/>
        </w:rPr>
        <w:t>FS_NR_newRAT</w:t>
      </w:r>
    </w:p>
    <w:p w:rsidR="00534F4F" w:rsidRPr="0058478B" w:rsidRDefault="00534F4F">
      <w:pPr>
        <w:spacing w:after="60"/>
        <w:ind w:left="1985" w:hanging="1985"/>
        <w:rPr>
          <w:rFonts w:ascii="Arial" w:hAnsi="Arial" w:cs="Arial"/>
          <w:b/>
        </w:rPr>
      </w:pPr>
    </w:p>
    <w:p w:rsidR="00534F4F" w:rsidRPr="0058478B" w:rsidRDefault="00534F4F" w:rsidP="0052020D">
      <w:pPr>
        <w:pStyle w:val="CRCoverPage"/>
        <w:tabs>
          <w:tab w:val="left" w:pos="1985"/>
          <w:tab w:val="left" w:pos="3687"/>
        </w:tabs>
        <w:rPr>
          <w:rFonts w:cs="Arial"/>
          <w:b/>
          <w:bCs/>
        </w:rPr>
      </w:pPr>
      <w:r w:rsidRPr="0058478B">
        <w:rPr>
          <w:rFonts w:cs="Arial"/>
          <w:b/>
          <w:bCs/>
        </w:rPr>
        <w:t>Source:</w:t>
      </w:r>
      <w:r w:rsidRPr="0058478B">
        <w:rPr>
          <w:rFonts w:cs="Arial"/>
          <w:b/>
          <w:bCs/>
        </w:rPr>
        <w:tab/>
      </w:r>
      <w:r w:rsidR="0052020D" w:rsidRPr="0058478B">
        <w:rPr>
          <w:rFonts w:cs="Arial"/>
          <w:bCs/>
        </w:rPr>
        <w:t>Nokia</w:t>
      </w:r>
      <w:r w:rsidR="00D97C85" w:rsidRPr="0058478B">
        <w:rPr>
          <w:rFonts w:cs="Arial"/>
          <w:bCs/>
        </w:rPr>
        <w:t xml:space="preserve"> (</w:t>
      </w:r>
      <w:r w:rsidR="009714BB" w:rsidRPr="0058478B">
        <w:rPr>
          <w:rFonts w:cs="Arial"/>
          <w:bCs/>
        </w:rPr>
        <w:t>TSG RAN WG2</w:t>
      </w:r>
      <w:r w:rsidR="00D97C85" w:rsidRPr="0058478B">
        <w:rPr>
          <w:rFonts w:cs="Arial"/>
          <w:bCs/>
        </w:rPr>
        <w:t>)</w:t>
      </w:r>
    </w:p>
    <w:p w:rsidR="00534F4F" w:rsidRPr="0058478B" w:rsidRDefault="00534F4F" w:rsidP="0052020D">
      <w:pPr>
        <w:pStyle w:val="CRCoverPage"/>
        <w:tabs>
          <w:tab w:val="left" w:pos="1985"/>
          <w:tab w:val="left" w:pos="3687"/>
        </w:tabs>
        <w:rPr>
          <w:rFonts w:cs="Arial"/>
          <w:b/>
          <w:bCs/>
        </w:rPr>
      </w:pPr>
      <w:r w:rsidRPr="0058478B">
        <w:rPr>
          <w:rFonts w:cs="Arial"/>
          <w:b/>
          <w:bCs/>
        </w:rPr>
        <w:t>To:</w:t>
      </w:r>
      <w:r w:rsidRPr="0058478B">
        <w:rPr>
          <w:rFonts w:cs="Arial"/>
          <w:b/>
          <w:bCs/>
        </w:rPr>
        <w:tab/>
      </w:r>
      <w:r w:rsidR="009714BB" w:rsidRPr="0058478B">
        <w:rPr>
          <w:rFonts w:cs="Arial"/>
          <w:bCs/>
        </w:rPr>
        <w:t>T</w:t>
      </w:r>
      <w:r w:rsidR="0091079A" w:rsidRPr="0058478B">
        <w:rPr>
          <w:rFonts w:cs="Arial"/>
          <w:bCs/>
        </w:rPr>
        <w:t>SG SA WG3</w:t>
      </w:r>
    </w:p>
    <w:p w:rsidR="0058478B" w:rsidRPr="0058478B" w:rsidRDefault="0058478B" w:rsidP="0058478B">
      <w:pPr>
        <w:spacing w:after="60"/>
        <w:ind w:left="1985" w:hanging="1985"/>
        <w:rPr>
          <w:rFonts w:ascii="Arial" w:hAnsi="Arial" w:cs="Arial"/>
          <w:bCs/>
        </w:rPr>
      </w:pPr>
      <w:r w:rsidRPr="0058478B">
        <w:rPr>
          <w:rFonts w:ascii="Arial" w:hAnsi="Arial" w:cs="Arial"/>
          <w:b/>
        </w:rPr>
        <w:t>Cc:</w:t>
      </w:r>
      <w:r w:rsidRPr="0058478B">
        <w:rPr>
          <w:rFonts w:ascii="Arial" w:hAnsi="Arial" w:cs="Arial"/>
          <w:bCs/>
        </w:rPr>
        <w:tab/>
        <w:t>TSG SA WG2</w:t>
      </w:r>
    </w:p>
    <w:p w:rsidR="00534F4F" w:rsidRPr="00CD21CA" w:rsidRDefault="00534F4F">
      <w:pPr>
        <w:spacing w:after="60"/>
        <w:ind w:left="1985" w:hanging="1985"/>
        <w:rPr>
          <w:rFonts w:ascii="Arial" w:hAnsi="Arial" w:cs="Arial"/>
          <w:bCs/>
        </w:rPr>
      </w:pPr>
    </w:p>
    <w:p w:rsidR="00534F4F" w:rsidRPr="00CD21CA" w:rsidRDefault="00534F4F">
      <w:pPr>
        <w:tabs>
          <w:tab w:val="left" w:pos="2268"/>
        </w:tabs>
        <w:rPr>
          <w:rFonts w:ascii="Arial" w:hAnsi="Arial" w:cs="Arial"/>
          <w:bCs/>
        </w:rPr>
      </w:pPr>
      <w:r w:rsidRPr="00CD21CA">
        <w:rPr>
          <w:rFonts w:ascii="Arial" w:hAnsi="Arial" w:cs="Arial"/>
          <w:b/>
        </w:rPr>
        <w:t>Contact Person:</w:t>
      </w:r>
      <w:r w:rsidRPr="00CD21CA">
        <w:rPr>
          <w:rFonts w:ascii="Arial" w:hAnsi="Arial" w:cs="Arial"/>
          <w:bCs/>
        </w:rPr>
        <w:tab/>
      </w:r>
    </w:p>
    <w:p w:rsidR="00534F4F" w:rsidRPr="00CD21CA" w:rsidRDefault="00534F4F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CD21CA">
        <w:rPr>
          <w:rFonts w:cs="Arial"/>
        </w:rPr>
        <w:t>Name:</w:t>
      </w:r>
      <w:r w:rsidRPr="00CD21CA">
        <w:rPr>
          <w:rFonts w:cs="Arial"/>
          <w:b w:val="0"/>
          <w:bCs/>
        </w:rPr>
        <w:tab/>
      </w:r>
      <w:r w:rsidR="003B416D">
        <w:rPr>
          <w:rFonts w:cs="Arial"/>
          <w:b w:val="0"/>
          <w:bCs/>
        </w:rPr>
        <w:t>Benoist Sébire</w:t>
      </w:r>
    </w:p>
    <w:p w:rsidR="00534F4F" w:rsidRPr="00CD21CA" w:rsidRDefault="00534F4F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CD21CA">
        <w:rPr>
          <w:rFonts w:ascii="Arial" w:hAnsi="Arial" w:cs="Arial"/>
          <w:b/>
        </w:rPr>
        <w:t>Tel. Number:</w:t>
      </w:r>
      <w:r w:rsidRPr="00CD21CA">
        <w:rPr>
          <w:rFonts w:ascii="Arial" w:hAnsi="Arial" w:cs="Arial"/>
          <w:bCs/>
        </w:rPr>
        <w:tab/>
      </w:r>
      <w:r w:rsidR="00320FCC" w:rsidRPr="00320FCC">
        <w:rPr>
          <w:rFonts w:ascii="Arial" w:hAnsi="Arial" w:cs="Arial"/>
          <w:bCs/>
        </w:rPr>
        <w:t>+81 3 5474 6400</w:t>
      </w:r>
    </w:p>
    <w:p w:rsidR="00534F4F" w:rsidRPr="00CD21CA" w:rsidRDefault="00534F4F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CD21CA">
        <w:rPr>
          <w:rFonts w:cs="Arial"/>
          <w:color w:val="auto"/>
        </w:rPr>
        <w:t>E-mail Address:</w:t>
      </w:r>
      <w:r w:rsidRPr="00CD21CA">
        <w:rPr>
          <w:rFonts w:cs="Arial"/>
          <w:b w:val="0"/>
          <w:bCs/>
          <w:color w:val="auto"/>
        </w:rPr>
        <w:tab/>
      </w:r>
      <w:r w:rsidR="0091079A">
        <w:rPr>
          <w:rFonts w:cs="Arial"/>
          <w:b w:val="0"/>
          <w:bCs/>
          <w:color w:val="auto"/>
        </w:rPr>
        <w:t>benoist.sebire@nokia.com</w:t>
      </w:r>
    </w:p>
    <w:p w:rsidR="00534F4F" w:rsidRPr="00CD21CA" w:rsidRDefault="00534F4F">
      <w:pPr>
        <w:spacing w:after="60"/>
        <w:ind w:left="1985" w:hanging="1985"/>
        <w:rPr>
          <w:rFonts w:ascii="Arial" w:hAnsi="Arial" w:cs="Arial"/>
          <w:b/>
        </w:rPr>
      </w:pPr>
    </w:p>
    <w:p w:rsidR="00534F4F" w:rsidRPr="00CD21CA" w:rsidRDefault="00534F4F">
      <w:pPr>
        <w:pBdr>
          <w:bottom w:val="single" w:sz="4" w:space="1" w:color="auto"/>
        </w:pBdr>
        <w:rPr>
          <w:rFonts w:ascii="Arial" w:hAnsi="Arial" w:cs="Arial"/>
        </w:rPr>
      </w:pPr>
    </w:p>
    <w:p w:rsidR="00534F4F" w:rsidRPr="00CD21CA" w:rsidRDefault="00534F4F">
      <w:pPr>
        <w:rPr>
          <w:rFonts w:ascii="Arial" w:hAnsi="Arial" w:cs="Arial"/>
        </w:rPr>
      </w:pPr>
    </w:p>
    <w:p w:rsidR="00534F4F" w:rsidRPr="00CD21CA" w:rsidRDefault="00534F4F">
      <w:pPr>
        <w:spacing w:after="120"/>
        <w:rPr>
          <w:rFonts w:ascii="Arial" w:hAnsi="Arial" w:cs="Arial"/>
          <w:b/>
        </w:rPr>
      </w:pPr>
      <w:r w:rsidRPr="00CD21CA">
        <w:rPr>
          <w:rFonts w:ascii="Arial" w:hAnsi="Arial" w:cs="Arial"/>
          <w:b/>
        </w:rPr>
        <w:t>1. Overall Description:</w:t>
      </w:r>
    </w:p>
    <w:p w:rsidR="0088222D" w:rsidRDefault="0091079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RAN2 has discussed the </w:t>
      </w:r>
      <w:r w:rsidR="0088222D">
        <w:rPr>
          <w:rFonts w:ascii="Arial" w:hAnsi="Arial" w:cs="Arial"/>
        </w:rPr>
        <w:t>impact of Cloud based implementation i</w:t>
      </w:r>
      <w:r w:rsidR="00893E90">
        <w:rPr>
          <w:rFonts w:ascii="Arial" w:hAnsi="Arial" w:cs="Arial"/>
        </w:rPr>
        <w:t xml:space="preserve">n Access Stratum Specifications and </w:t>
      </w:r>
      <w:r w:rsidR="0088222D">
        <w:rPr>
          <w:rFonts w:ascii="Arial" w:hAnsi="Arial" w:cs="Arial"/>
        </w:rPr>
        <w:t xml:space="preserve">has come to the conclusion that </w:t>
      </w:r>
      <w:r w:rsidR="00511594">
        <w:rPr>
          <w:rFonts w:ascii="Arial" w:hAnsi="Arial" w:cs="Arial"/>
        </w:rPr>
        <w:t>f</w:t>
      </w:r>
      <w:r w:rsidR="00511594" w:rsidRPr="00511594">
        <w:rPr>
          <w:rFonts w:ascii="Arial" w:hAnsi="Arial" w:cs="Arial"/>
        </w:rPr>
        <w:t>or each DRB, a pair of keys sh</w:t>
      </w:r>
      <w:r w:rsidR="00511594">
        <w:rPr>
          <w:rFonts w:ascii="Arial" w:hAnsi="Arial" w:cs="Arial"/>
        </w:rPr>
        <w:t>ould</w:t>
      </w:r>
      <w:r w:rsidR="00511594" w:rsidRPr="00511594">
        <w:rPr>
          <w:rFonts w:ascii="Arial" w:hAnsi="Arial" w:cs="Arial"/>
        </w:rPr>
        <w:t xml:space="preserve"> be used for the protection of UP traffic with a particular encryption and integrity algorithm</w:t>
      </w:r>
      <w:r w:rsidR="0088222D">
        <w:rPr>
          <w:rFonts w:ascii="Arial" w:hAnsi="Arial" w:cs="Arial"/>
        </w:rPr>
        <w:t>. The advantage</w:t>
      </w:r>
      <w:r w:rsidR="00893E90">
        <w:rPr>
          <w:rFonts w:ascii="Arial" w:hAnsi="Arial" w:cs="Arial"/>
        </w:rPr>
        <w:t>s</w:t>
      </w:r>
      <w:r w:rsidR="0088222D">
        <w:rPr>
          <w:rFonts w:ascii="Arial" w:hAnsi="Arial" w:cs="Arial"/>
        </w:rPr>
        <w:t xml:space="preserve"> </w:t>
      </w:r>
      <w:r w:rsidR="00893E90">
        <w:rPr>
          <w:rFonts w:ascii="Arial" w:hAnsi="Arial" w:cs="Arial"/>
        </w:rPr>
        <w:t>are</w:t>
      </w:r>
      <w:r w:rsidR="0088222D">
        <w:rPr>
          <w:rFonts w:ascii="Arial" w:hAnsi="Arial" w:cs="Arial"/>
        </w:rPr>
        <w:t>:</w:t>
      </w:r>
    </w:p>
    <w:p w:rsidR="00320FCC" w:rsidRDefault="00320FC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893E90" w:rsidRDefault="00893E90" w:rsidP="00893E90">
      <w:pPr>
        <w:pStyle w:val="B1"/>
        <w:numPr>
          <w:ilvl w:val="0"/>
          <w:numId w:val="7"/>
        </w:numPr>
        <w:spacing w:after="180"/>
        <w:jc w:val="left"/>
        <w:rPr>
          <w:lang w:val="en-US"/>
        </w:rPr>
      </w:pPr>
      <w:r>
        <w:rPr>
          <w:lang w:val="en-US"/>
        </w:rPr>
        <w:t>The s</w:t>
      </w:r>
      <w:r w:rsidRPr="00DF635C">
        <w:rPr>
          <w:lang w:val="en-US"/>
        </w:rPr>
        <w:t xml:space="preserve">ecurity of a DRB </w:t>
      </w:r>
      <w:r>
        <w:rPr>
          <w:lang w:val="en-US"/>
        </w:rPr>
        <w:t xml:space="preserve">is </w:t>
      </w:r>
      <w:r w:rsidRPr="00DF635C">
        <w:rPr>
          <w:lang w:val="en-US"/>
        </w:rPr>
        <w:t>more independent of security of other DRBs</w:t>
      </w:r>
      <w:r>
        <w:rPr>
          <w:lang w:val="en-US"/>
        </w:rPr>
        <w:t xml:space="preserve"> allowing a smooth deployment in different Virtual Machines in a Cloud RAN deployment.</w:t>
      </w:r>
    </w:p>
    <w:p w:rsidR="00893E90" w:rsidRPr="00AB71DE" w:rsidRDefault="00893E90" w:rsidP="00893E90">
      <w:pPr>
        <w:pStyle w:val="B1"/>
        <w:numPr>
          <w:ilvl w:val="0"/>
          <w:numId w:val="7"/>
        </w:numPr>
        <w:spacing w:after="180"/>
        <w:jc w:val="left"/>
        <w:rPr>
          <w:lang w:val="en-US"/>
        </w:rPr>
      </w:pPr>
      <w:r>
        <w:rPr>
          <w:lang w:val="en-US"/>
        </w:rPr>
        <w:t xml:space="preserve">It is possible </w:t>
      </w:r>
      <w:r w:rsidRPr="00DF635C">
        <w:rPr>
          <w:lang w:val="en-US"/>
        </w:rPr>
        <w:t>to allocate/relocate DRB terminations individually while keeping the location transparent to the UE</w:t>
      </w:r>
      <w:r>
        <w:rPr>
          <w:lang w:val="en-US"/>
        </w:rPr>
        <w:t xml:space="preserve">. In other words, </w:t>
      </w:r>
      <w:r w:rsidR="004A3F90">
        <w:rPr>
          <w:lang w:val="en-US"/>
        </w:rPr>
        <w:t>the internal structure of RAN.</w:t>
      </w:r>
    </w:p>
    <w:p w:rsidR="00893E90" w:rsidRDefault="00893E90" w:rsidP="00893E90">
      <w:pPr>
        <w:pStyle w:val="B1"/>
        <w:numPr>
          <w:ilvl w:val="0"/>
          <w:numId w:val="7"/>
        </w:numPr>
        <w:spacing w:after="180"/>
        <w:jc w:val="left"/>
        <w:rPr>
          <w:lang w:val="en-US"/>
        </w:rPr>
      </w:pPr>
      <w:r w:rsidRPr="00DF635C">
        <w:rPr>
          <w:lang w:val="en-US"/>
        </w:rPr>
        <w:t xml:space="preserve">Key-refresh </w:t>
      </w:r>
      <w:r>
        <w:rPr>
          <w:lang w:val="en-US"/>
        </w:rPr>
        <w:t xml:space="preserve">is </w:t>
      </w:r>
      <w:r w:rsidRPr="00DF635C">
        <w:rPr>
          <w:lang w:val="en-US"/>
        </w:rPr>
        <w:t>possible for a D</w:t>
      </w:r>
      <w:r w:rsidR="004A3F90">
        <w:rPr>
          <w:lang w:val="en-US"/>
        </w:rPr>
        <w:t>RB without impact on other DRB.</w:t>
      </w:r>
    </w:p>
    <w:p w:rsidR="0088222D" w:rsidRDefault="0088222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91079A" w:rsidRPr="00CD21CA" w:rsidRDefault="0091079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534F4F" w:rsidRPr="00CD21CA" w:rsidRDefault="00534F4F">
      <w:pPr>
        <w:spacing w:after="120"/>
        <w:rPr>
          <w:rFonts w:ascii="Arial" w:hAnsi="Arial" w:cs="Arial"/>
          <w:b/>
        </w:rPr>
      </w:pPr>
      <w:r w:rsidRPr="00CD21CA">
        <w:rPr>
          <w:rFonts w:ascii="Arial" w:hAnsi="Arial" w:cs="Arial"/>
          <w:b/>
        </w:rPr>
        <w:t>2. Actions:</w:t>
      </w:r>
    </w:p>
    <w:p w:rsidR="00534F4F" w:rsidRPr="00CD21CA" w:rsidRDefault="00534F4F">
      <w:pPr>
        <w:spacing w:after="120"/>
        <w:ind w:left="1985" w:hanging="1985"/>
        <w:rPr>
          <w:rFonts w:ascii="Arial" w:hAnsi="Arial" w:cs="Arial"/>
          <w:b/>
        </w:rPr>
      </w:pPr>
      <w:r w:rsidRPr="00CD21CA">
        <w:rPr>
          <w:rFonts w:ascii="Arial" w:hAnsi="Arial" w:cs="Arial"/>
          <w:b/>
        </w:rPr>
        <w:t>To</w:t>
      </w:r>
      <w:r w:rsidR="0088222D">
        <w:rPr>
          <w:rFonts w:ascii="Arial" w:hAnsi="Arial" w:cs="Arial"/>
          <w:b/>
        </w:rPr>
        <w:t xml:space="preserve"> SA3</w:t>
      </w:r>
      <w:r w:rsidR="00A133A4" w:rsidRPr="00CD21CA">
        <w:rPr>
          <w:rFonts w:ascii="Arial" w:hAnsi="Arial" w:cs="Arial"/>
          <w:b/>
        </w:rPr>
        <w:t xml:space="preserve"> </w:t>
      </w:r>
      <w:r w:rsidRPr="00CD21CA">
        <w:rPr>
          <w:rFonts w:ascii="Arial" w:hAnsi="Arial" w:cs="Arial"/>
          <w:b/>
        </w:rPr>
        <w:t>group.</w:t>
      </w:r>
    </w:p>
    <w:p w:rsidR="0091079A" w:rsidRDefault="00534F4F" w:rsidP="007C2B7D">
      <w:pPr>
        <w:spacing w:after="120"/>
        <w:ind w:left="993" w:hanging="993"/>
        <w:rPr>
          <w:rFonts w:ascii="Arial" w:hAnsi="Arial" w:cs="Arial"/>
        </w:rPr>
      </w:pPr>
      <w:r w:rsidRPr="00CD21CA">
        <w:rPr>
          <w:rFonts w:ascii="Arial" w:hAnsi="Arial" w:cs="Arial"/>
          <w:b/>
        </w:rPr>
        <w:t xml:space="preserve">ACTION: </w:t>
      </w:r>
      <w:r w:rsidRPr="00CD21CA">
        <w:rPr>
          <w:rFonts w:ascii="Arial" w:hAnsi="Arial" w:cs="Arial"/>
          <w:b/>
        </w:rPr>
        <w:tab/>
      </w:r>
      <w:r w:rsidR="00A133A4" w:rsidRPr="00CD21CA">
        <w:rPr>
          <w:rFonts w:ascii="Arial" w:hAnsi="Arial" w:cs="Arial"/>
        </w:rPr>
        <w:t xml:space="preserve">RAN2 respectfully asks </w:t>
      </w:r>
      <w:r w:rsidR="0091079A">
        <w:rPr>
          <w:rFonts w:ascii="Arial" w:hAnsi="Arial" w:cs="Arial"/>
        </w:rPr>
        <w:t>SA3</w:t>
      </w:r>
      <w:r w:rsidR="00A133A4" w:rsidRPr="00CD21CA">
        <w:rPr>
          <w:rFonts w:ascii="Arial" w:hAnsi="Arial" w:cs="Arial"/>
        </w:rPr>
        <w:t xml:space="preserve"> to </w:t>
      </w:r>
      <w:r w:rsidR="0091079A">
        <w:rPr>
          <w:rFonts w:ascii="Arial" w:hAnsi="Arial" w:cs="Arial"/>
        </w:rPr>
        <w:t xml:space="preserve">consider this scenario and reply to RAN2 about the feasibility </w:t>
      </w:r>
      <w:r w:rsidR="0088222D">
        <w:rPr>
          <w:rFonts w:ascii="Arial" w:hAnsi="Arial" w:cs="Arial"/>
        </w:rPr>
        <w:t>of this proposal.</w:t>
      </w:r>
    </w:p>
    <w:p w:rsidR="00534F4F" w:rsidRPr="00CD21CA" w:rsidRDefault="00534F4F">
      <w:pPr>
        <w:spacing w:after="120"/>
        <w:ind w:left="993" w:hanging="993"/>
        <w:rPr>
          <w:rFonts w:ascii="Arial" w:hAnsi="Arial" w:cs="Arial"/>
        </w:rPr>
      </w:pPr>
    </w:p>
    <w:p w:rsidR="00534F4F" w:rsidRPr="00CD21CA" w:rsidRDefault="00534F4F">
      <w:pPr>
        <w:spacing w:after="120"/>
        <w:rPr>
          <w:rFonts w:ascii="Arial" w:hAnsi="Arial" w:cs="Arial"/>
          <w:b/>
        </w:rPr>
      </w:pPr>
      <w:r w:rsidRPr="00CD21CA">
        <w:rPr>
          <w:rFonts w:ascii="Arial" w:hAnsi="Arial" w:cs="Arial"/>
          <w:b/>
        </w:rPr>
        <w:t>3. Date of Next TSG-</w:t>
      </w:r>
      <w:r w:rsidR="00D61FE3" w:rsidRPr="00CD21CA">
        <w:rPr>
          <w:rFonts w:ascii="Arial" w:hAnsi="Arial" w:cs="Arial"/>
          <w:b/>
        </w:rPr>
        <w:t>RAN WG2</w:t>
      </w:r>
      <w:r w:rsidRPr="00CD21CA">
        <w:rPr>
          <w:rFonts w:ascii="Arial" w:hAnsi="Arial" w:cs="Arial"/>
          <w:b/>
        </w:rPr>
        <w:t xml:space="preserve"> Meetings:</w:t>
      </w:r>
    </w:p>
    <w:p w:rsidR="00D61FE3" w:rsidRDefault="0091079A" w:rsidP="0091079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Ad</w:t>
      </w:r>
      <w:r w:rsidR="00695639">
        <w:rPr>
          <w:rFonts w:ascii="Arial" w:hAnsi="Arial" w:cs="Arial"/>
          <w:bCs/>
        </w:rPr>
        <w:t xml:space="preserve"> Hoc NR</w:t>
      </w:r>
      <w:r w:rsidR="00695639">
        <w:rPr>
          <w:rFonts w:ascii="Arial" w:hAnsi="Arial" w:cs="Arial"/>
          <w:bCs/>
        </w:rPr>
        <w:tab/>
        <w:t>2017.01-17 – 2017.01.19</w:t>
      </w:r>
      <w:r>
        <w:rPr>
          <w:rFonts w:ascii="Arial" w:hAnsi="Arial" w:cs="Arial"/>
          <w:bCs/>
        </w:rPr>
        <w:tab/>
        <w:t>TBD</w:t>
      </w:r>
    </w:p>
    <w:p w:rsidR="00695639" w:rsidRPr="00CD21CA" w:rsidRDefault="00695639" w:rsidP="0091079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</w:t>
      </w:r>
      <w:r w:rsidR="008A6023">
        <w:rPr>
          <w:rFonts w:ascii="Arial" w:hAnsi="Arial" w:cs="Arial"/>
          <w:bCs/>
        </w:rPr>
        <w:t xml:space="preserve"> #97</w:t>
      </w:r>
      <w:r>
        <w:rPr>
          <w:rFonts w:ascii="Arial" w:hAnsi="Arial" w:cs="Arial"/>
          <w:bCs/>
        </w:rPr>
        <w:tab/>
      </w:r>
      <w:r w:rsidRPr="00695639">
        <w:rPr>
          <w:rFonts w:ascii="Arial" w:hAnsi="Arial" w:cs="Arial"/>
          <w:bCs/>
        </w:rPr>
        <w:tab/>
      </w:r>
      <w:r w:rsidR="008A6023">
        <w:rPr>
          <w:rFonts w:ascii="Arial" w:hAnsi="Arial" w:cs="Arial"/>
          <w:bCs/>
        </w:rPr>
        <w:t>2017.02-17 – 2017.02.17</w:t>
      </w:r>
      <w:r w:rsidR="008A6023">
        <w:rPr>
          <w:rFonts w:ascii="Arial" w:hAnsi="Arial" w:cs="Arial"/>
          <w:bCs/>
        </w:rPr>
        <w:tab/>
        <w:t>Athens</w:t>
      </w:r>
    </w:p>
    <w:sectPr w:rsidR="00695639" w:rsidRPr="00CD21C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2A11" w:rsidRPr="008A00CE" w:rsidRDefault="00EF2A11" w:rsidP="00534F4F">
      <w:pPr>
        <w:rPr>
          <w:rFonts w:ascii="Arial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EF2A11" w:rsidRPr="008A00CE" w:rsidRDefault="00EF2A11" w:rsidP="00534F4F">
      <w:pPr>
        <w:rPr>
          <w:rFonts w:ascii="Arial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2A11" w:rsidRPr="008A00CE" w:rsidRDefault="00EF2A11" w:rsidP="00534F4F">
      <w:pPr>
        <w:rPr>
          <w:rFonts w:ascii="Arial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EF2A11" w:rsidRPr="008A00CE" w:rsidRDefault="00EF2A11" w:rsidP="00534F4F">
      <w:pPr>
        <w:rPr>
          <w:rFonts w:ascii="Arial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756DD5"/>
    <w:multiLevelType w:val="hybridMultilevel"/>
    <w:tmpl w:val="B8D42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06415FA"/>
    <w:multiLevelType w:val="hybridMultilevel"/>
    <w:tmpl w:val="F2C65968"/>
    <w:lvl w:ilvl="0" w:tplc="4A60B7A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1214B93"/>
    <w:multiLevelType w:val="hybridMultilevel"/>
    <w:tmpl w:val="3994543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 w:numId="7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1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AD9"/>
    <w:rsid w:val="0000715E"/>
    <w:rsid w:val="0006518C"/>
    <w:rsid w:val="000A02C3"/>
    <w:rsid w:val="000B2E94"/>
    <w:rsid w:val="000E3E29"/>
    <w:rsid w:val="00195B77"/>
    <w:rsid w:val="002601C5"/>
    <w:rsid w:val="00320FCC"/>
    <w:rsid w:val="00332464"/>
    <w:rsid w:val="003712F3"/>
    <w:rsid w:val="0037709F"/>
    <w:rsid w:val="0038313A"/>
    <w:rsid w:val="003B416D"/>
    <w:rsid w:val="00431442"/>
    <w:rsid w:val="00485B31"/>
    <w:rsid w:val="004A3F90"/>
    <w:rsid w:val="004F5AD9"/>
    <w:rsid w:val="0050797A"/>
    <w:rsid w:val="00511594"/>
    <w:rsid w:val="0052020D"/>
    <w:rsid w:val="005276D2"/>
    <w:rsid w:val="00534F4F"/>
    <w:rsid w:val="00544BD2"/>
    <w:rsid w:val="00561244"/>
    <w:rsid w:val="00580F13"/>
    <w:rsid w:val="0058478B"/>
    <w:rsid w:val="00591F6A"/>
    <w:rsid w:val="005E45B2"/>
    <w:rsid w:val="00622367"/>
    <w:rsid w:val="00681E58"/>
    <w:rsid w:val="00695639"/>
    <w:rsid w:val="00723246"/>
    <w:rsid w:val="0076515B"/>
    <w:rsid w:val="007671B4"/>
    <w:rsid w:val="007A06FB"/>
    <w:rsid w:val="007C2B7D"/>
    <w:rsid w:val="007D25EC"/>
    <w:rsid w:val="007F2380"/>
    <w:rsid w:val="008030B2"/>
    <w:rsid w:val="00832D0F"/>
    <w:rsid w:val="0088222D"/>
    <w:rsid w:val="0089276E"/>
    <w:rsid w:val="00893E90"/>
    <w:rsid w:val="008A6023"/>
    <w:rsid w:val="008E11C9"/>
    <w:rsid w:val="0091079A"/>
    <w:rsid w:val="009714BB"/>
    <w:rsid w:val="00973F58"/>
    <w:rsid w:val="009819AE"/>
    <w:rsid w:val="00A111EE"/>
    <w:rsid w:val="00A133A4"/>
    <w:rsid w:val="00A7538B"/>
    <w:rsid w:val="00A86A34"/>
    <w:rsid w:val="00A971BB"/>
    <w:rsid w:val="00AA5223"/>
    <w:rsid w:val="00B44741"/>
    <w:rsid w:val="00B80BED"/>
    <w:rsid w:val="00B83E3F"/>
    <w:rsid w:val="00C74BAB"/>
    <w:rsid w:val="00CD21CA"/>
    <w:rsid w:val="00D02FCF"/>
    <w:rsid w:val="00D61FE3"/>
    <w:rsid w:val="00D85274"/>
    <w:rsid w:val="00D97C85"/>
    <w:rsid w:val="00EF2A11"/>
    <w:rsid w:val="00F0559F"/>
    <w:rsid w:val="00F23D76"/>
    <w:rsid w:val="00F36248"/>
    <w:rsid w:val="00F435BF"/>
    <w:rsid w:val="00F51FE7"/>
    <w:rsid w:val="00FA1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AF9F936-0F53-4D72-8953-99CDA6183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5A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F5AD9"/>
    <w:rPr>
      <w:rFonts w:ascii="Tahoma" w:hAnsi="Tahoma" w:cs="Tahoma"/>
      <w:sz w:val="16"/>
      <w:szCs w:val="16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23246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723246"/>
    <w:rPr>
      <w:rFonts w:ascii="Tahoma" w:hAnsi="Tahoma" w:cs="Tahoma"/>
      <w:sz w:val="16"/>
      <w:szCs w:val="16"/>
      <w:lang w:val="en-GB" w:eastAsia="en-US"/>
    </w:rPr>
  </w:style>
  <w:style w:type="character" w:customStyle="1" w:styleId="HeaderChar">
    <w:name w:val="Header Char"/>
    <w:aliases w:val="header odd Char"/>
    <w:link w:val="Header"/>
    <w:rsid w:val="00485B31"/>
    <w:rPr>
      <w:lang w:val="en-GB" w:eastAsia="en-US"/>
    </w:rPr>
  </w:style>
  <w:style w:type="paragraph" w:customStyle="1" w:styleId="CRCoverPage">
    <w:name w:val="CR Cover Page"/>
    <w:rsid w:val="0052020D"/>
    <w:pPr>
      <w:spacing w:after="120"/>
    </w:pPr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692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GTagNote xmlns="28c2b7ba-9a77-416a-84c3-ad5406b8260e" xsi:nil="true"/>
    <TaxCatchAll xmlns="3e5469df-49c0-4f8e-8391-f585965f44db"/>
    <TaxKeywordTaxHTField xmlns="3e5469df-49c0-4f8e-8391-f585965f44db">
      <Terms xmlns="http://schemas.microsoft.com/office/infopath/2007/PartnerControls"/>
    </TaxKeywordTaxHTField>
    <AverageRating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B78E1E4-30FE-442E-A408-3DD7F14787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D79DA7-3280-4BF0-8D3A-B8B29C9FA7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A48313-D507-4184-8F87-96E7BCE9D9E0}">
  <ds:schemaRefs>
    <ds:schemaRef ds:uri="http://schemas.microsoft.com/office/2006/metadata/properties"/>
    <ds:schemaRef ds:uri="http://schemas.microsoft.com/office/infopath/2007/PartnerControls"/>
    <ds:schemaRef ds:uri="28c2b7ba-9a77-416a-84c3-ad5406b8260e"/>
    <ds:schemaRef ds:uri="3e5469df-49c0-4f8e-8391-f585965f44db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Benoist Sébire</cp:lastModifiedBy>
  <cp:revision>7</cp:revision>
  <cp:lastPrinted>2002-04-23T00:10:00Z</cp:lastPrinted>
  <dcterms:created xsi:type="dcterms:W3CDTF">2016-09-29T03:31:00Z</dcterms:created>
  <dcterms:modified xsi:type="dcterms:W3CDTF">2016-11-04T02:24:00Z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0x01010083D7957DE8F4C7428D913A84920F99E8</vt:lpwstr>
  </property>
</Properties>
</file>